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E6" w:rsidRDefault="004472E6" w:rsidP="004472E6">
      <w:pPr>
        <w:pStyle w:val="a4"/>
        <w:jc w:val="right"/>
      </w:pPr>
      <w:bookmarkStart w:id="0" w:name="_Toc263870201"/>
      <w:r>
        <w:t xml:space="preserve">Приложение </w:t>
      </w:r>
      <w:r w:rsidR="00697472">
        <w:t>2</w:t>
      </w:r>
      <w:r>
        <w:t xml:space="preserve"> к ТЗ</w:t>
      </w:r>
    </w:p>
    <w:p w:rsidR="004472E6" w:rsidRDefault="004472E6" w:rsidP="00801F27">
      <w:pPr>
        <w:pStyle w:val="a4"/>
      </w:pPr>
    </w:p>
    <w:p w:rsidR="003A4D5C" w:rsidRDefault="003A4D5C" w:rsidP="00801F27">
      <w:pPr>
        <w:pStyle w:val="a4"/>
      </w:pPr>
      <w:r>
        <w:t>КОМПЛЕКС ДИАГНОСТИКИ</w:t>
      </w:r>
      <w:r w:rsidR="001C4E49" w:rsidRPr="003A4D5C">
        <w:t>,</w:t>
      </w:r>
    </w:p>
    <w:p w:rsidR="001C4E49" w:rsidRPr="003A4D5C" w:rsidRDefault="001C4E49" w:rsidP="00801F27">
      <w:pPr>
        <w:pStyle w:val="a4"/>
      </w:pPr>
      <w:r w:rsidRPr="003A4D5C">
        <w:t xml:space="preserve"> проводимый после проведения </w:t>
      </w:r>
      <w:bookmarkEnd w:id="0"/>
      <w:r w:rsidR="00801F27">
        <w:t xml:space="preserve">ремонта </w:t>
      </w:r>
      <w:r w:rsidR="003A64B6">
        <w:t xml:space="preserve">силовых трансформаторов </w:t>
      </w:r>
      <w:r w:rsidR="003A4D5C" w:rsidRPr="003A4D5C">
        <w:t>35-110 кВ</w:t>
      </w:r>
    </w:p>
    <w:p w:rsidR="003A4D5C" w:rsidRDefault="003A4D5C" w:rsidP="003A4D5C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</w:p>
    <w:p w:rsidR="003A4D5C" w:rsidRDefault="003A4D5C" w:rsidP="003A4D5C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</w:p>
    <w:p w:rsidR="001C4E49" w:rsidRDefault="001C4E49" w:rsidP="003A4D5C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  <w:bookmarkStart w:id="1" w:name="_GoBack"/>
      <w:bookmarkEnd w:id="1"/>
      <w:r w:rsidRPr="0093127D">
        <w:rPr>
          <w:color w:val="000000" w:themeColor="text1"/>
          <w:sz w:val="26"/>
          <w:szCs w:val="26"/>
        </w:rPr>
        <w:t xml:space="preserve">Таблица </w:t>
      </w:r>
      <w:r w:rsidR="003A4D5C">
        <w:rPr>
          <w:color w:val="000000" w:themeColor="text1"/>
          <w:sz w:val="26"/>
          <w:szCs w:val="26"/>
        </w:rPr>
        <w:t>1</w:t>
      </w:r>
    </w:p>
    <w:p w:rsidR="003A4D5C" w:rsidRPr="0093127D" w:rsidRDefault="003A4D5C" w:rsidP="003A4D5C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</w:p>
    <w:p w:rsidR="001C4E49" w:rsidRDefault="001C4E49" w:rsidP="003A4D5C">
      <w:pPr>
        <w:shd w:val="clear" w:color="auto" w:fill="FFFFFF"/>
        <w:spacing w:before="0" w:line="276" w:lineRule="auto"/>
        <w:jc w:val="center"/>
        <w:rPr>
          <w:color w:val="000000" w:themeColor="text1"/>
          <w:sz w:val="26"/>
          <w:szCs w:val="26"/>
        </w:rPr>
      </w:pPr>
      <w:r w:rsidRPr="003A4D5C">
        <w:rPr>
          <w:color w:val="000000" w:themeColor="text1"/>
          <w:sz w:val="26"/>
          <w:szCs w:val="26"/>
        </w:rPr>
        <w:t>Объем испытаний, измерений силовых трансформаторов 110 кВ при вводе в эксплуатацию после проведения ремонта</w:t>
      </w:r>
    </w:p>
    <w:p w:rsidR="003A4D5C" w:rsidRPr="003A4D5C" w:rsidRDefault="003A4D5C" w:rsidP="003A4D5C">
      <w:pPr>
        <w:shd w:val="clear" w:color="auto" w:fill="FFFFFF"/>
        <w:spacing w:before="0" w:line="276" w:lineRule="auto"/>
        <w:jc w:val="center"/>
        <w:rPr>
          <w:color w:val="000000" w:themeColor="text1"/>
          <w:sz w:val="26"/>
          <w:szCs w:val="26"/>
        </w:rPr>
      </w:pPr>
    </w:p>
    <w:tbl>
      <w:tblPr>
        <w:tblW w:w="96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8"/>
        <w:gridCol w:w="3363"/>
        <w:gridCol w:w="2160"/>
        <w:gridCol w:w="1895"/>
      </w:tblGrid>
      <w:tr w:rsidR="003A4D5C" w:rsidRPr="009A59BD" w:rsidTr="00B2245E">
        <w:trPr>
          <w:trHeight w:val="70"/>
          <w:jc w:val="center"/>
        </w:trPr>
        <w:tc>
          <w:tcPr>
            <w:tcW w:w="2198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 w:val="22"/>
                <w:szCs w:val="26"/>
              </w:rPr>
            </w:pPr>
            <w:r w:rsidRPr="009A59BD">
              <w:rPr>
                <w:b/>
                <w:color w:val="000000" w:themeColor="text1"/>
                <w:sz w:val="22"/>
                <w:szCs w:val="26"/>
              </w:rPr>
              <w:t>Вид измерения, испытания, осмотра</w:t>
            </w:r>
          </w:p>
        </w:tc>
        <w:tc>
          <w:tcPr>
            <w:tcW w:w="3363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 w:val="22"/>
                <w:szCs w:val="26"/>
              </w:rPr>
            </w:pPr>
            <w:r w:rsidRPr="009A59BD">
              <w:rPr>
                <w:b/>
                <w:color w:val="000000" w:themeColor="text1"/>
                <w:sz w:val="22"/>
                <w:szCs w:val="26"/>
              </w:rPr>
              <w:t>Наименование испытания, измерения</w:t>
            </w:r>
          </w:p>
        </w:tc>
        <w:tc>
          <w:tcPr>
            <w:tcW w:w="2160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 w:val="22"/>
                <w:szCs w:val="26"/>
              </w:rPr>
            </w:pPr>
            <w:r w:rsidRPr="009A59BD">
              <w:rPr>
                <w:b/>
                <w:color w:val="000000" w:themeColor="text1"/>
                <w:sz w:val="22"/>
                <w:szCs w:val="26"/>
              </w:rPr>
              <w:t>Периодичность</w:t>
            </w:r>
          </w:p>
        </w:tc>
        <w:tc>
          <w:tcPr>
            <w:tcW w:w="1895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 w:val="22"/>
                <w:szCs w:val="26"/>
              </w:rPr>
            </w:pPr>
            <w:r w:rsidRPr="009A59BD">
              <w:rPr>
                <w:b/>
                <w:color w:val="000000" w:themeColor="text1"/>
                <w:sz w:val="22"/>
                <w:szCs w:val="26"/>
              </w:rPr>
              <w:t>Примечания</w:t>
            </w:r>
          </w:p>
        </w:tc>
      </w:tr>
      <w:tr w:rsidR="003A4D5C" w:rsidRPr="009A59BD" w:rsidTr="00B2245E">
        <w:trPr>
          <w:trHeight w:val="70"/>
          <w:jc w:val="center"/>
        </w:trPr>
        <w:tc>
          <w:tcPr>
            <w:tcW w:w="2198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b/>
                <w:color w:val="000000" w:themeColor="text1"/>
                <w:szCs w:val="20"/>
              </w:rPr>
              <w:t>Осмотр</w:t>
            </w:r>
          </w:p>
        </w:tc>
        <w:tc>
          <w:tcPr>
            <w:tcW w:w="3363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Внешний осмотр</w:t>
            </w:r>
          </w:p>
        </w:tc>
        <w:tc>
          <w:tcPr>
            <w:tcW w:w="2160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3A4D5C" w:rsidRPr="009A59BD" w:rsidTr="00B2245E">
        <w:trPr>
          <w:trHeight w:val="70"/>
          <w:jc w:val="center"/>
        </w:trPr>
        <w:tc>
          <w:tcPr>
            <w:tcW w:w="2198" w:type="dxa"/>
            <w:vMerge w:val="restart"/>
            <w:vAlign w:val="center"/>
          </w:tcPr>
          <w:p w:rsidR="003A4D5C" w:rsidRPr="009A59BD" w:rsidRDefault="003A4D5C" w:rsidP="00680A6A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b/>
                <w:color w:val="000000" w:themeColor="text1"/>
                <w:szCs w:val="20"/>
              </w:rPr>
              <w:t>Хроматографич</w:t>
            </w:r>
            <w:r w:rsidR="00680A6A">
              <w:rPr>
                <w:b/>
                <w:color w:val="000000" w:themeColor="text1"/>
                <w:szCs w:val="20"/>
              </w:rPr>
              <w:t>еский</w:t>
            </w:r>
            <w:r w:rsidRPr="009A59BD">
              <w:rPr>
                <w:b/>
                <w:color w:val="000000" w:themeColor="text1"/>
                <w:szCs w:val="20"/>
              </w:rPr>
              <w:t xml:space="preserve"> анализ газов</w:t>
            </w:r>
          </w:p>
        </w:tc>
        <w:tc>
          <w:tcPr>
            <w:tcW w:w="3363" w:type="dxa"/>
            <w:vMerge w:val="restart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 w:val="22"/>
                <w:szCs w:val="26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Хроматографический анализ газов, растворенных в масле</w:t>
            </w:r>
          </w:p>
        </w:tc>
        <w:tc>
          <w:tcPr>
            <w:tcW w:w="2160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включения в течение суток</w:t>
            </w:r>
          </w:p>
        </w:tc>
        <w:tc>
          <w:tcPr>
            <w:tcW w:w="1895" w:type="dxa"/>
            <w:vAlign w:val="center"/>
          </w:tcPr>
          <w:p w:rsidR="003A4D5C" w:rsidRDefault="003A4D5C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проводится для трансформаторов</w:t>
            </w:r>
          </w:p>
          <w:p w:rsidR="003A4D5C" w:rsidRPr="006B63ED" w:rsidRDefault="003A4D5C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  <w:lang w:val="en-US"/>
              </w:rPr>
              <w:t>S</w:t>
            </w:r>
            <w:r w:rsidRPr="006B63ED">
              <w:rPr>
                <w:rFonts w:cs="Times New Roman"/>
                <w:color w:val="000000" w:themeColor="text1"/>
                <w:szCs w:val="20"/>
                <w:vertAlign w:val="subscript"/>
              </w:rPr>
              <w:t>ном</w:t>
            </w:r>
            <w:r w:rsidRPr="006B63ED">
              <w:rPr>
                <w:rFonts w:cs="Times New Roman"/>
                <w:color w:val="000000" w:themeColor="text1"/>
                <w:szCs w:val="20"/>
              </w:rPr>
              <w:t>.&lt;</w:t>
            </w:r>
            <w:r w:rsidRPr="00DB20DF">
              <w:rPr>
                <w:rFonts w:cs="Times New Roman"/>
                <w:color w:val="000000" w:themeColor="text1"/>
                <w:szCs w:val="20"/>
              </w:rPr>
              <w:t xml:space="preserve"> </w:t>
            </w:r>
            <w:r w:rsidRPr="006B63ED">
              <w:rPr>
                <w:rFonts w:cs="Times New Roman"/>
                <w:color w:val="000000" w:themeColor="text1"/>
                <w:szCs w:val="20"/>
              </w:rPr>
              <w:t xml:space="preserve">60 </w:t>
            </w:r>
            <w:r>
              <w:rPr>
                <w:rFonts w:cs="Times New Roman"/>
                <w:color w:val="000000" w:themeColor="text1"/>
                <w:szCs w:val="20"/>
              </w:rPr>
              <w:t>МВА</w:t>
            </w:r>
          </w:p>
        </w:tc>
      </w:tr>
      <w:tr w:rsidR="003A4D5C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3363" w:type="dxa"/>
            <w:vMerge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включения, и через 1, 3 месяца</w:t>
            </w:r>
          </w:p>
        </w:tc>
        <w:tc>
          <w:tcPr>
            <w:tcW w:w="1895" w:type="dxa"/>
            <w:vAlign w:val="center"/>
          </w:tcPr>
          <w:p w:rsidR="003A4D5C" w:rsidRDefault="003A4D5C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проводится для трансформаторов</w:t>
            </w:r>
          </w:p>
          <w:p w:rsidR="003A4D5C" w:rsidRPr="001D49AA" w:rsidRDefault="003A4D5C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  <w:lang w:val="en-US"/>
              </w:rPr>
              <w:t>S</w:t>
            </w:r>
            <w:r w:rsidRPr="006B63ED">
              <w:rPr>
                <w:rFonts w:cs="Times New Roman"/>
                <w:color w:val="000000" w:themeColor="text1"/>
                <w:szCs w:val="20"/>
                <w:vertAlign w:val="subscript"/>
              </w:rPr>
              <w:t>ном</w:t>
            </w:r>
            <w:r w:rsidRPr="006B63ED">
              <w:rPr>
                <w:rFonts w:cs="Times New Roman"/>
                <w:color w:val="000000" w:themeColor="text1"/>
                <w:szCs w:val="20"/>
              </w:rPr>
              <w:t>.&gt;</w:t>
            </w:r>
            <w:r w:rsidRPr="00DB20DF">
              <w:rPr>
                <w:rFonts w:cs="Times New Roman"/>
                <w:color w:val="000000" w:themeColor="text1"/>
                <w:szCs w:val="20"/>
              </w:rPr>
              <w:t xml:space="preserve"> </w:t>
            </w:r>
            <w:r w:rsidRPr="006B63ED">
              <w:rPr>
                <w:rFonts w:cs="Times New Roman"/>
                <w:color w:val="000000" w:themeColor="text1"/>
                <w:szCs w:val="20"/>
              </w:rPr>
              <w:t xml:space="preserve">60 </w:t>
            </w:r>
            <w:r>
              <w:rPr>
                <w:rFonts w:cs="Times New Roman"/>
                <w:color w:val="000000" w:themeColor="text1"/>
                <w:szCs w:val="20"/>
              </w:rPr>
              <w:t>МВА</w:t>
            </w:r>
          </w:p>
        </w:tc>
      </w:tr>
      <w:tr w:rsidR="003A4D5C" w:rsidRPr="009A59BD" w:rsidTr="00B2245E">
        <w:trPr>
          <w:trHeight w:val="220"/>
          <w:jc w:val="center"/>
        </w:trPr>
        <w:tc>
          <w:tcPr>
            <w:tcW w:w="2198" w:type="dxa"/>
            <w:vMerge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3363" w:type="dxa"/>
            <w:vMerge w:val="restart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 xml:space="preserve">Определение общего </w:t>
            </w:r>
            <w:proofErr w:type="spellStart"/>
            <w:r w:rsidRPr="009A59BD">
              <w:rPr>
                <w:rFonts w:cs="Times New Roman"/>
                <w:color w:val="000000" w:themeColor="text1"/>
                <w:szCs w:val="20"/>
              </w:rPr>
              <w:t>газосодержания</w:t>
            </w:r>
            <w:proofErr w:type="spellEnd"/>
          </w:p>
        </w:tc>
        <w:tc>
          <w:tcPr>
            <w:tcW w:w="2160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включения в течение суток</w:t>
            </w:r>
          </w:p>
        </w:tc>
        <w:tc>
          <w:tcPr>
            <w:tcW w:w="1895" w:type="dxa"/>
            <w:vMerge w:val="restart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в случае</w:t>
            </w:r>
            <w:r w:rsidRPr="009A59BD">
              <w:rPr>
                <w:rFonts w:cs="Times New Roman"/>
                <w:color w:val="000000" w:themeColor="text1"/>
                <w:szCs w:val="20"/>
              </w:rPr>
              <w:t xml:space="preserve"> проведения ремонта пленочной защиты</w:t>
            </w:r>
          </w:p>
        </w:tc>
      </w:tr>
      <w:tr w:rsidR="003A4D5C" w:rsidRPr="009A59BD" w:rsidTr="00B2245E">
        <w:trPr>
          <w:trHeight w:val="225"/>
          <w:jc w:val="center"/>
        </w:trPr>
        <w:tc>
          <w:tcPr>
            <w:tcW w:w="2198" w:type="dxa"/>
            <w:vMerge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3363" w:type="dxa"/>
            <w:vMerge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включения, и через 1, 3 месяца</w:t>
            </w:r>
          </w:p>
        </w:tc>
        <w:tc>
          <w:tcPr>
            <w:tcW w:w="1895" w:type="dxa"/>
            <w:vMerge/>
            <w:vAlign w:val="center"/>
          </w:tcPr>
          <w:p w:rsidR="003A4D5C" w:rsidRPr="009A59BD" w:rsidRDefault="003A4D5C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</w:tr>
      <w:tr w:rsidR="00B2245E" w:rsidRPr="009A59BD" w:rsidTr="00B2245E">
        <w:trPr>
          <w:trHeight w:val="490"/>
          <w:jc w:val="center"/>
        </w:trPr>
        <w:tc>
          <w:tcPr>
            <w:tcW w:w="2198" w:type="dxa"/>
            <w:vMerge w:val="restart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b/>
                <w:color w:val="000000" w:themeColor="text1"/>
                <w:szCs w:val="20"/>
              </w:rPr>
              <w:t>Физико-химические анализы масла</w:t>
            </w: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Измерение пробивного напряжения масла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Измерение кислотного числа масла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Определение температуры вспышки в закрытом тигле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Измерение влагосодержания масла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</w:tr>
      <w:tr w:rsidR="00B2245E" w:rsidRPr="009A59BD" w:rsidTr="00B2245E">
        <w:trPr>
          <w:trHeight w:val="218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Определение тангенса угла диэлектрических потерь 90</w:t>
            </w:r>
            <w:r w:rsidRPr="009A59BD">
              <w:rPr>
                <w:rFonts w:cs="Times New Roman"/>
                <w:color w:val="000000" w:themeColor="text1"/>
                <w:szCs w:val="20"/>
                <w:vertAlign w:val="superscript"/>
              </w:rPr>
              <w:t>о</w:t>
            </w:r>
            <w:r w:rsidRPr="009A59BD">
              <w:rPr>
                <w:rFonts w:cs="Times New Roman"/>
                <w:color w:val="000000" w:themeColor="text1"/>
                <w:szCs w:val="20"/>
              </w:rPr>
              <w:t>С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 xml:space="preserve">Определение содержания </w:t>
            </w:r>
            <w:proofErr w:type="spellStart"/>
            <w:r w:rsidRPr="009A59BD">
              <w:rPr>
                <w:rFonts w:cs="Times New Roman"/>
                <w:color w:val="000000" w:themeColor="text1"/>
                <w:szCs w:val="20"/>
              </w:rPr>
              <w:t>ВРКиЩ</w:t>
            </w:r>
            <w:proofErr w:type="spellEnd"/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Merge w:val="restart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проводится в случае проведения</w:t>
            </w:r>
            <w:r w:rsidRPr="009A59BD">
              <w:rPr>
                <w:rFonts w:cs="Times New Roman"/>
                <w:color w:val="000000" w:themeColor="text1"/>
                <w:szCs w:val="20"/>
              </w:rPr>
              <w:t xml:space="preserve"> регенераци</w:t>
            </w:r>
            <w:r>
              <w:rPr>
                <w:rFonts w:cs="Times New Roman"/>
                <w:color w:val="000000" w:themeColor="text1"/>
                <w:szCs w:val="20"/>
              </w:rPr>
              <w:t>и</w:t>
            </w:r>
            <w:r w:rsidRPr="009A59BD">
              <w:rPr>
                <w:rFonts w:cs="Times New Roman"/>
                <w:color w:val="000000" w:themeColor="text1"/>
                <w:szCs w:val="20"/>
              </w:rPr>
              <w:t xml:space="preserve"> масла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Определение содержание растворимого шлама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Определение содержания присадки ИОНОЛ (АГИДОЛ)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 xml:space="preserve">проводится при </w:t>
            </w:r>
            <w:r w:rsidRPr="009A59BD">
              <w:rPr>
                <w:rFonts w:cs="Times New Roman"/>
                <w:color w:val="000000" w:themeColor="text1"/>
                <w:szCs w:val="20"/>
              </w:rPr>
              <w:t>в</w:t>
            </w:r>
            <w:r>
              <w:rPr>
                <w:rFonts w:cs="Times New Roman"/>
                <w:color w:val="000000" w:themeColor="text1"/>
                <w:szCs w:val="20"/>
              </w:rPr>
              <w:t>едении в масло антиокислительной</w:t>
            </w:r>
            <w:r w:rsidRPr="009A59BD">
              <w:rPr>
                <w:rFonts w:cs="Times New Roman"/>
                <w:color w:val="000000" w:themeColor="text1"/>
                <w:szCs w:val="20"/>
              </w:rPr>
              <w:t xml:space="preserve"> присадк</w:t>
            </w:r>
            <w:r>
              <w:rPr>
                <w:rFonts w:cs="Times New Roman"/>
                <w:color w:val="000000" w:themeColor="text1"/>
                <w:szCs w:val="20"/>
              </w:rPr>
              <w:t>и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9A5701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9A5701">
              <w:rPr>
                <w:rFonts w:cs="Times New Roman"/>
                <w:color w:val="000000" w:themeColor="text1"/>
                <w:szCs w:val="20"/>
              </w:rPr>
              <w:t>Измерение пробивного напряжения масла</w:t>
            </w:r>
            <w:r>
              <w:rPr>
                <w:rFonts w:cs="Times New Roman"/>
                <w:color w:val="000000" w:themeColor="text1"/>
                <w:szCs w:val="20"/>
              </w:rPr>
              <w:t xml:space="preserve"> из бака контактора РПН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1D49AA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1D49AA">
              <w:rPr>
                <w:rFonts w:cs="Times New Roman"/>
                <w:color w:val="000000" w:themeColor="text1"/>
                <w:szCs w:val="20"/>
              </w:rPr>
              <w:t>Измерение влагосодержания масла</w:t>
            </w:r>
            <w:r>
              <w:rPr>
                <w:rFonts w:cs="Times New Roman"/>
                <w:color w:val="000000" w:themeColor="text1"/>
                <w:szCs w:val="20"/>
              </w:rPr>
              <w:t xml:space="preserve"> из бака контактора РПН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B2245E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1D49AA" w:rsidRDefault="00B2245E" w:rsidP="003A4D5C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1D49AA">
              <w:rPr>
                <w:rFonts w:cs="Times New Roman"/>
                <w:color w:val="000000" w:themeColor="text1"/>
                <w:szCs w:val="20"/>
              </w:rPr>
              <w:t>Определение содержания механических примесей</w:t>
            </w:r>
            <w:r>
              <w:rPr>
                <w:rFonts w:cs="Times New Roman"/>
                <w:color w:val="000000" w:themeColor="text1"/>
                <w:szCs w:val="20"/>
              </w:rPr>
              <w:t xml:space="preserve"> из бака контактора РПН</w:t>
            </w:r>
          </w:p>
        </w:tc>
        <w:tc>
          <w:tcPr>
            <w:tcW w:w="2160" w:type="dxa"/>
            <w:vAlign w:val="center"/>
          </w:tcPr>
          <w:p w:rsidR="00B2245E" w:rsidRPr="009A59BD" w:rsidRDefault="00B2245E" w:rsidP="003A4D5C">
            <w:pPr>
              <w:spacing w:before="0"/>
              <w:jc w:val="center"/>
              <w:rPr>
                <w:color w:val="000000" w:themeColor="text1"/>
              </w:rPr>
            </w:pPr>
            <w:r w:rsidRPr="009A59BD">
              <w:rPr>
                <w:rFonts w:cs="Times New Roman"/>
                <w:color w:val="000000" w:themeColor="text1"/>
                <w:szCs w:val="20"/>
              </w:rPr>
              <w:t>после заливки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3A4D5C">
            <w:pPr>
              <w:shd w:val="clear" w:color="auto" w:fill="FFFFFF"/>
              <w:spacing w:before="0"/>
              <w:ind w:firstLine="11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E96FFE">
              <w:rPr>
                <w:b/>
                <w:color w:val="000000"/>
                <w:szCs w:val="20"/>
              </w:rPr>
              <w:t>Высоковольтные испытания</w:t>
            </w: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 xml:space="preserve">Измерение </w:t>
            </w:r>
            <w:proofErr w:type="gramStart"/>
            <w:r w:rsidRPr="00E96FFE">
              <w:rPr>
                <w:rFonts w:cs="Times New Roman"/>
                <w:color w:val="000000"/>
                <w:szCs w:val="20"/>
              </w:rPr>
              <w:t>тангенса угла диэлектрических потерь изоляции обмоток</w:t>
            </w:r>
            <w:proofErr w:type="gramEnd"/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9A59BD" w:rsidRDefault="00B2245E" w:rsidP="00B2245E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cs="Times New Roman"/>
                <w:color w:val="000000" w:themeColor="text1"/>
                <w:szCs w:val="20"/>
              </w:rPr>
              <w:t>-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 w:val="restart"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E96FFE">
              <w:rPr>
                <w:b/>
                <w:color w:val="000000"/>
                <w:szCs w:val="20"/>
              </w:rPr>
              <w:t>Электрические испытания</w:t>
            </w: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Измерение потерь холостого хода</w:t>
            </w:r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jc w:val="center"/>
              <w:rPr>
                <w:b/>
                <w:color w:val="000000"/>
                <w:sz w:val="22"/>
                <w:szCs w:val="26"/>
              </w:rPr>
            </w:pPr>
            <w:r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Измерение сопротивления изоляции обмоток</w:t>
            </w:r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b/>
                <w:color w:val="000000"/>
                <w:sz w:val="22"/>
                <w:szCs w:val="26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jc w:val="center"/>
              <w:rPr>
                <w:b/>
                <w:color w:val="000000"/>
                <w:sz w:val="22"/>
                <w:szCs w:val="26"/>
              </w:rPr>
            </w:pPr>
            <w:r w:rsidRPr="00E96FFE">
              <w:rPr>
                <w:b/>
                <w:color w:val="000000"/>
                <w:sz w:val="22"/>
                <w:szCs w:val="26"/>
              </w:rPr>
              <w:t>-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Измерение сопротивления обмоток постоянному току</w:t>
            </w:r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pacing w:before="0"/>
              <w:ind w:left="-108" w:right="-111"/>
              <w:jc w:val="center"/>
              <w:rPr>
                <w:color w:val="00000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jc w:val="center"/>
              <w:rPr>
                <w:b/>
                <w:color w:val="000000"/>
                <w:sz w:val="22"/>
                <w:szCs w:val="26"/>
              </w:rPr>
            </w:pPr>
            <w:r>
              <w:rPr>
                <w:rFonts w:cs="Times New Roman"/>
                <w:color w:val="000000"/>
                <w:szCs w:val="20"/>
              </w:rPr>
              <w:t xml:space="preserve">проводится на всех положениях устройства РПН, </w:t>
            </w:r>
            <w:r>
              <w:rPr>
                <w:rFonts w:cs="Times New Roman"/>
                <w:color w:val="000000"/>
                <w:szCs w:val="20"/>
              </w:rPr>
              <w:lastRenderedPageBreak/>
              <w:t>ПБВ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Проверка коэффициента трансформации</w:t>
            </w:r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pacing w:before="0"/>
              <w:ind w:left="-108" w:right="-111"/>
              <w:jc w:val="center"/>
              <w:rPr>
                <w:color w:val="00000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jc w:val="center"/>
              <w:rPr>
                <w:b/>
                <w:color w:val="000000"/>
                <w:sz w:val="22"/>
                <w:szCs w:val="26"/>
              </w:rPr>
            </w:pP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 xml:space="preserve">Проверка группы соединения обмоток </w:t>
            </w:r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pacing w:before="0"/>
              <w:ind w:left="-108" w:right="-111"/>
              <w:jc w:val="center"/>
              <w:rPr>
                <w:color w:val="00000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jc w:val="center"/>
              <w:rPr>
                <w:b/>
                <w:color w:val="000000"/>
                <w:sz w:val="22"/>
                <w:szCs w:val="26"/>
              </w:rPr>
            </w:pPr>
            <w:r w:rsidRPr="00E96FFE">
              <w:rPr>
                <w:b/>
                <w:color w:val="000000"/>
                <w:sz w:val="22"/>
                <w:szCs w:val="26"/>
              </w:rPr>
              <w:t>-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 xml:space="preserve">Измерение сопротивления </w:t>
            </w:r>
            <w:proofErr w:type="spellStart"/>
            <w:r w:rsidRPr="00E96FFE">
              <w:rPr>
                <w:rFonts w:cs="Times New Roman"/>
                <w:color w:val="000000"/>
                <w:szCs w:val="20"/>
              </w:rPr>
              <w:t>Zk</w:t>
            </w:r>
            <w:proofErr w:type="spellEnd"/>
          </w:p>
        </w:tc>
        <w:tc>
          <w:tcPr>
            <w:tcW w:w="2160" w:type="dxa"/>
            <w:vAlign w:val="center"/>
          </w:tcPr>
          <w:p w:rsidR="00B2245E" w:rsidRPr="00E96FFE" w:rsidRDefault="00B2245E" w:rsidP="008572DB">
            <w:pPr>
              <w:spacing w:before="0"/>
              <w:ind w:left="-108" w:right="-111"/>
              <w:jc w:val="center"/>
              <w:rPr>
                <w:color w:val="000000"/>
              </w:rPr>
            </w:pPr>
            <w:r w:rsidRPr="00E96FFE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95" w:type="dxa"/>
            <w:vAlign w:val="center"/>
          </w:tcPr>
          <w:p w:rsidR="00B2245E" w:rsidRPr="00E96FFE" w:rsidRDefault="00B2245E" w:rsidP="008572DB">
            <w:pPr>
              <w:shd w:val="clear" w:color="auto" w:fill="FFFFFF"/>
              <w:spacing w:before="0"/>
              <w:jc w:val="center"/>
              <w:rPr>
                <w:b/>
                <w:color w:val="000000"/>
                <w:sz w:val="22"/>
                <w:szCs w:val="26"/>
              </w:rPr>
            </w:pPr>
            <w:r>
              <w:rPr>
                <w:rFonts w:cs="Times New Roman"/>
                <w:color w:val="000000"/>
                <w:szCs w:val="20"/>
              </w:rPr>
              <w:t>проводится</w:t>
            </w:r>
            <w:r w:rsidRPr="00E96FFE">
              <w:rPr>
                <w:rFonts w:cs="Times New Roman"/>
                <w:color w:val="000000"/>
                <w:szCs w:val="20"/>
              </w:rPr>
              <w:t xml:space="preserve">, </w:t>
            </w:r>
            <w:r>
              <w:rPr>
                <w:rFonts w:cs="Times New Roman"/>
                <w:color w:val="000000"/>
                <w:szCs w:val="20"/>
              </w:rPr>
              <w:t>в случае проведения</w:t>
            </w:r>
            <w:r w:rsidRPr="00E96FFE">
              <w:rPr>
                <w:rFonts w:cs="Times New Roman"/>
                <w:color w:val="000000"/>
                <w:szCs w:val="20"/>
              </w:rPr>
              <w:t xml:space="preserve"> прессовк</w:t>
            </w:r>
            <w:r>
              <w:rPr>
                <w:rFonts w:cs="Times New Roman"/>
                <w:color w:val="000000"/>
                <w:szCs w:val="20"/>
              </w:rPr>
              <w:t>и</w:t>
            </w:r>
            <w:r w:rsidRPr="00E96FFE">
              <w:rPr>
                <w:rFonts w:cs="Times New Roman"/>
                <w:color w:val="000000"/>
                <w:szCs w:val="20"/>
              </w:rPr>
              <w:t xml:space="preserve"> обмоток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E96FFE">
              <w:rPr>
                <w:rFonts w:cs="Times New Roman"/>
                <w:color w:val="000000"/>
                <w:szCs w:val="20"/>
              </w:rPr>
              <w:t xml:space="preserve">в процессе </w:t>
            </w:r>
            <w:proofErr w:type="gramStart"/>
            <w:r w:rsidRPr="00E96FFE">
              <w:rPr>
                <w:rFonts w:cs="Times New Roman"/>
                <w:color w:val="000000"/>
                <w:szCs w:val="20"/>
              </w:rPr>
              <w:t>КР</w:t>
            </w:r>
            <w:proofErr w:type="gramEnd"/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 w:val="restart"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823E09">
              <w:rPr>
                <w:b/>
                <w:color w:val="000000"/>
                <w:szCs w:val="20"/>
              </w:rPr>
              <w:t>Тепловизионный контроль</w:t>
            </w:r>
          </w:p>
        </w:tc>
        <w:tc>
          <w:tcPr>
            <w:tcW w:w="3363" w:type="dxa"/>
            <w:vAlign w:val="center"/>
          </w:tcPr>
          <w:p w:rsidR="00B2245E" w:rsidRPr="0015735A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Измерение температуры контактных соединений</w:t>
            </w:r>
          </w:p>
        </w:tc>
        <w:tc>
          <w:tcPr>
            <w:tcW w:w="2160" w:type="dxa"/>
            <w:vMerge w:val="restart"/>
            <w:vAlign w:val="center"/>
          </w:tcPr>
          <w:p w:rsidR="00B2245E" w:rsidRPr="002B62F7" w:rsidRDefault="00B2245E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2B62F7">
              <w:rPr>
                <w:rFonts w:cs="Times New Roman"/>
                <w:color w:val="000000"/>
                <w:szCs w:val="20"/>
              </w:rPr>
              <w:t>через 48 часов после включения</w:t>
            </w:r>
          </w:p>
        </w:tc>
        <w:tc>
          <w:tcPr>
            <w:tcW w:w="1895" w:type="dxa"/>
            <w:vMerge w:val="restart"/>
            <w:vAlign w:val="center"/>
          </w:tcPr>
          <w:p w:rsidR="00B2245E" w:rsidRPr="002B62F7" w:rsidRDefault="00B2245E" w:rsidP="008572DB">
            <w:pPr>
              <w:shd w:val="clear" w:color="auto" w:fill="FFFFFF"/>
              <w:spacing w:before="0"/>
              <w:ind w:left="-74" w:right="-94" w:firstLine="8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B2245E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B2245E" w:rsidRPr="0015735A" w:rsidRDefault="00B2245E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Измерение температуры поверхности (зон аномальных нагревов)</w:t>
            </w:r>
          </w:p>
        </w:tc>
        <w:tc>
          <w:tcPr>
            <w:tcW w:w="2160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895" w:type="dxa"/>
            <w:vMerge/>
            <w:vAlign w:val="center"/>
          </w:tcPr>
          <w:p w:rsidR="00B2245E" w:rsidRPr="009A59BD" w:rsidRDefault="00B2245E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</w:tr>
      <w:tr w:rsidR="00CF4F67" w:rsidRPr="009A59BD" w:rsidTr="008572DB">
        <w:trPr>
          <w:trHeight w:val="70"/>
          <w:jc w:val="center"/>
        </w:trPr>
        <w:tc>
          <w:tcPr>
            <w:tcW w:w="2198" w:type="dxa"/>
            <w:vMerge w:val="restart"/>
            <w:vAlign w:val="center"/>
          </w:tcPr>
          <w:p w:rsidR="00CF4F67" w:rsidRPr="009A59BD" w:rsidRDefault="00CF4F67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2B62F7">
              <w:rPr>
                <w:b/>
                <w:color w:val="000000"/>
                <w:szCs w:val="20"/>
              </w:rPr>
              <w:t>Дополнительные проверки и испытания</w:t>
            </w:r>
          </w:p>
        </w:tc>
        <w:tc>
          <w:tcPr>
            <w:tcW w:w="3363" w:type="dxa"/>
            <w:vAlign w:val="center"/>
          </w:tcPr>
          <w:p w:rsidR="00CF4F67" w:rsidRPr="002B62F7" w:rsidRDefault="00CF4F67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 w:val="22"/>
                <w:szCs w:val="26"/>
              </w:rPr>
            </w:pPr>
            <w:r w:rsidRPr="002B62F7">
              <w:rPr>
                <w:rFonts w:cs="Times New Roman"/>
                <w:color w:val="000000"/>
                <w:szCs w:val="20"/>
              </w:rPr>
              <w:t>Испытание бака на плотность</w:t>
            </w:r>
          </w:p>
        </w:tc>
        <w:tc>
          <w:tcPr>
            <w:tcW w:w="2160" w:type="dxa"/>
            <w:vAlign w:val="center"/>
          </w:tcPr>
          <w:p w:rsidR="00CF4F67" w:rsidRPr="002B62F7" w:rsidRDefault="00CF4F67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п</w:t>
            </w:r>
            <w:r w:rsidRPr="002B62F7">
              <w:rPr>
                <w:rFonts w:cs="Times New Roman"/>
                <w:color w:val="000000"/>
                <w:szCs w:val="20"/>
              </w:rPr>
              <w:t>еред включением</w:t>
            </w:r>
          </w:p>
        </w:tc>
        <w:tc>
          <w:tcPr>
            <w:tcW w:w="1895" w:type="dxa"/>
            <w:vAlign w:val="center"/>
          </w:tcPr>
          <w:p w:rsidR="00CF4F67" w:rsidRPr="002B62F7" w:rsidRDefault="00CF4F67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/>
                <w:szCs w:val="20"/>
              </w:rPr>
            </w:pPr>
            <w:r w:rsidRPr="002B62F7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CF4F67" w:rsidRPr="009A59BD" w:rsidTr="008572DB">
        <w:trPr>
          <w:trHeight w:val="70"/>
          <w:jc w:val="center"/>
        </w:trPr>
        <w:tc>
          <w:tcPr>
            <w:tcW w:w="2198" w:type="dxa"/>
            <w:vMerge/>
            <w:vAlign w:val="center"/>
          </w:tcPr>
          <w:p w:rsidR="00CF4F67" w:rsidRPr="009A59BD" w:rsidRDefault="00CF4F67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3363" w:type="dxa"/>
            <w:vAlign w:val="center"/>
          </w:tcPr>
          <w:p w:rsidR="00CF4F67" w:rsidRPr="002B62F7" w:rsidRDefault="00CF4F67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 w:val="22"/>
                <w:szCs w:val="26"/>
              </w:rPr>
            </w:pPr>
            <w:r w:rsidRPr="002B62F7">
              <w:rPr>
                <w:rFonts w:cs="Times New Roman"/>
                <w:color w:val="000000"/>
                <w:szCs w:val="20"/>
              </w:rPr>
              <w:t>Оценка влажности твердой изоляции прямым методом</w:t>
            </w:r>
          </w:p>
        </w:tc>
        <w:tc>
          <w:tcPr>
            <w:tcW w:w="2160" w:type="dxa"/>
            <w:vAlign w:val="center"/>
          </w:tcPr>
          <w:p w:rsidR="00CF4F67" w:rsidRPr="002B62F7" w:rsidRDefault="00CF4F67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п</w:t>
            </w:r>
            <w:r w:rsidRPr="002B62F7">
              <w:rPr>
                <w:rFonts w:cs="Times New Roman"/>
                <w:color w:val="000000"/>
                <w:szCs w:val="20"/>
              </w:rPr>
              <w:t>осле проведения осушки и обмыва твердой изоляции</w:t>
            </w:r>
          </w:p>
        </w:tc>
        <w:tc>
          <w:tcPr>
            <w:tcW w:w="1895" w:type="dxa"/>
            <w:vAlign w:val="center"/>
          </w:tcPr>
          <w:p w:rsidR="00CF4F67" w:rsidRPr="002B62F7" w:rsidRDefault="00CF4F67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о</w:t>
            </w:r>
            <w:r w:rsidRPr="002B62F7">
              <w:rPr>
                <w:rFonts w:cs="Times New Roman"/>
                <w:color w:val="000000"/>
                <w:szCs w:val="20"/>
              </w:rPr>
              <w:t xml:space="preserve">пределяется, </w:t>
            </w:r>
            <w:r>
              <w:rPr>
                <w:rFonts w:cs="Times New Roman"/>
                <w:color w:val="000000"/>
                <w:szCs w:val="20"/>
              </w:rPr>
              <w:t xml:space="preserve">в случае </w:t>
            </w:r>
            <w:r w:rsidRPr="002B62F7">
              <w:rPr>
                <w:rFonts w:cs="Times New Roman"/>
                <w:color w:val="000000"/>
                <w:szCs w:val="20"/>
              </w:rPr>
              <w:t>осушк</w:t>
            </w:r>
            <w:r>
              <w:rPr>
                <w:rFonts w:cs="Times New Roman"/>
                <w:color w:val="000000"/>
                <w:szCs w:val="20"/>
              </w:rPr>
              <w:t>и</w:t>
            </w:r>
            <w:r w:rsidRPr="002B62F7">
              <w:rPr>
                <w:rFonts w:cs="Times New Roman"/>
                <w:color w:val="000000"/>
                <w:szCs w:val="20"/>
              </w:rPr>
              <w:t xml:space="preserve"> и обмыв</w:t>
            </w:r>
            <w:r>
              <w:rPr>
                <w:rFonts w:cs="Times New Roman"/>
                <w:color w:val="000000"/>
                <w:szCs w:val="20"/>
              </w:rPr>
              <w:t>а</w:t>
            </w:r>
            <w:r w:rsidRPr="002B62F7">
              <w:rPr>
                <w:rFonts w:cs="Times New Roman"/>
                <w:color w:val="000000"/>
                <w:szCs w:val="20"/>
              </w:rPr>
              <w:t xml:space="preserve"> твердой изоляции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2B62F7">
              <w:rPr>
                <w:rFonts w:cs="Times New Roman"/>
                <w:color w:val="000000"/>
                <w:szCs w:val="20"/>
              </w:rPr>
              <w:t xml:space="preserve">в процессе </w:t>
            </w:r>
            <w:proofErr w:type="gramStart"/>
            <w:r w:rsidRPr="002B62F7">
              <w:rPr>
                <w:rFonts w:cs="Times New Roman"/>
                <w:color w:val="000000"/>
                <w:szCs w:val="20"/>
              </w:rPr>
              <w:t>КР</w:t>
            </w:r>
            <w:proofErr w:type="gramEnd"/>
          </w:p>
        </w:tc>
      </w:tr>
    </w:tbl>
    <w:p w:rsidR="003A4D5C" w:rsidRDefault="003A4D5C" w:rsidP="003A4D5C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</w:p>
    <w:p w:rsidR="003A4D5C" w:rsidRDefault="003A4D5C" w:rsidP="003A4D5C">
      <w:pPr>
        <w:widowControl/>
        <w:autoSpaceDE/>
        <w:autoSpaceDN/>
        <w:adjustRightInd/>
        <w:spacing w:before="0" w:line="276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:rsidR="00E20411" w:rsidRDefault="00E20411" w:rsidP="00E20411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  <w:r w:rsidRPr="0093127D">
        <w:rPr>
          <w:color w:val="000000" w:themeColor="text1"/>
          <w:sz w:val="26"/>
          <w:szCs w:val="26"/>
        </w:rPr>
        <w:lastRenderedPageBreak/>
        <w:t xml:space="preserve">Таблица </w:t>
      </w:r>
      <w:r>
        <w:rPr>
          <w:color w:val="000000" w:themeColor="text1"/>
          <w:sz w:val="26"/>
          <w:szCs w:val="26"/>
        </w:rPr>
        <w:t>2</w:t>
      </w:r>
    </w:p>
    <w:p w:rsidR="00E20411" w:rsidRPr="0093127D" w:rsidRDefault="00E20411" w:rsidP="00E20411">
      <w:pPr>
        <w:widowControl/>
        <w:shd w:val="clear" w:color="auto" w:fill="FFFFFF"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</w:p>
    <w:p w:rsidR="00E20411" w:rsidRDefault="00E20411" w:rsidP="00E20411">
      <w:pPr>
        <w:shd w:val="clear" w:color="auto" w:fill="FFFFFF"/>
        <w:spacing w:before="0" w:line="276" w:lineRule="auto"/>
        <w:jc w:val="center"/>
        <w:rPr>
          <w:color w:val="000000" w:themeColor="text1"/>
          <w:sz w:val="26"/>
          <w:szCs w:val="26"/>
        </w:rPr>
      </w:pPr>
      <w:r w:rsidRPr="003A4D5C">
        <w:rPr>
          <w:color w:val="000000" w:themeColor="text1"/>
          <w:sz w:val="26"/>
          <w:szCs w:val="26"/>
        </w:rPr>
        <w:t xml:space="preserve">Объем испытаний, измерений силовых трансформаторов </w:t>
      </w:r>
      <w:r>
        <w:rPr>
          <w:color w:val="000000" w:themeColor="text1"/>
          <w:sz w:val="26"/>
          <w:szCs w:val="26"/>
        </w:rPr>
        <w:t>35</w:t>
      </w:r>
      <w:r w:rsidRPr="003A4D5C">
        <w:rPr>
          <w:color w:val="000000" w:themeColor="text1"/>
          <w:sz w:val="26"/>
          <w:szCs w:val="26"/>
        </w:rPr>
        <w:t xml:space="preserve"> кВ при вводе в эксплуатацию после проведения ремонта</w:t>
      </w:r>
    </w:p>
    <w:p w:rsidR="008A6764" w:rsidRDefault="008A6764" w:rsidP="003A4D5C">
      <w:pPr>
        <w:widowControl/>
        <w:autoSpaceDE/>
        <w:autoSpaceDN/>
        <w:adjustRightInd/>
        <w:spacing w:before="0" w:line="276" w:lineRule="auto"/>
        <w:jc w:val="right"/>
        <w:outlineLvl w:val="0"/>
        <w:rPr>
          <w:color w:val="000000" w:themeColor="text1"/>
          <w:sz w:val="26"/>
          <w:szCs w:val="26"/>
        </w:rPr>
      </w:pPr>
    </w:p>
    <w:tbl>
      <w:tblPr>
        <w:tblW w:w="95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13"/>
        <w:gridCol w:w="3742"/>
        <w:gridCol w:w="1875"/>
        <w:gridCol w:w="1822"/>
      </w:tblGrid>
      <w:tr w:rsidR="00A05970" w:rsidRPr="00276250" w:rsidTr="00A05970">
        <w:trPr>
          <w:trHeight w:val="70"/>
          <w:jc w:val="center"/>
        </w:trPr>
        <w:tc>
          <w:tcPr>
            <w:tcW w:w="2113" w:type="dxa"/>
            <w:vAlign w:val="center"/>
          </w:tcPr>
          <w:p w:rsidR="00A05970" w:rsidRPr="00276250" w:rsidRDefault="00A05970" w:rsidP="008572DB">
            <w:pPr>
              <w:shd w:val="clear" w:color="auto" w:fill="FFFFFF"/>
              <w:ind w:left="-39" w:right="-76"/>
              <w:jc w:val="center"/>
              <w:rPr>
                <w:b/>
                <w:color w:val="000000"/>
                <w:sz w:val="22"/>
                <w:szCs w:val="26"/>
              </w:rPr>
            </w:pPr>
            <w:r w:rsidRPr="00276250">
              <w:rPr>
                <w:b/>
                <w:color w:val="000000"/>
                <w:sz w:val="22"/>
                <w:szCs w:val="26"/>
              </w:rPr>
              <w:t>Вид измерения, испытания, осмотра</w:t>
            </w:r>
          </w:p>
        </w:tc>
        <w:tc>
          <w:tcPr>
            <w:tcW w:w="3742" w:type="dxa"/>
            <w:vAlign w:val="center"/>
          </w:tcPr>
          <w:p w:rsidR="00A05970" w:rsidRPr="00276250" w:rsidRDefault="00A05970" w:rsidP="008572DB">
            <w:pPr>
              <w:shd w:val="clear" w:color="auto" w:fill="FFFFFF"/>
              <w:ind w:left="-39" w:right="-76"/>
              <w:jc w:val="center"/>
              <w:rPr>
                <w:b/>
                <w:color w:val="000000"/>
                <w:sz w:val="22"/>
                <w:szCs w:val="26"/>
              </w:rPr>
            </w:pPr>
            <w:r w:rsidRPr="001D49AA">
              <w:rPr>
                <w:b/>
                <w:color w:val="000000"/>
                <w:sz w:val="22"/>
                <w:szCs w:val="26"/>
              </w:rPr>
              <w:t xml:space="preserve">Наименование </w:t>
            </w:r>
            <w:r>
              <w:rPr>
                <w:b/>
                <w:color w:val="000000"/>
                <w:sz w:val="22"/>
                <w:szCs w:val="26"/>
              </w:rPr>
              <w:t>измерения</w:t>
            </w:r>
            <w:r w:rsidRPr="001D49AA">
              <w:rPr>
                <w:b/>
                <w:color w:val="000000"/>
                <w:sz w:val="22"/>
                <w:szCs w:val="26"/>
              </w:rPr>
              <w:t xml:space="preserve">, </w:t>
            </w:r>
            <w:r>
              <w:rPr>
                <w:b/>
                <w:color w:val="000000"/>
                <w:sz w:val="22"/>
                <w:szCs w:val="26"/>
              </w:rPr>
              <w:t>испытания</w:t>
            </w:r>
          </w:p>
        </w:tc>
        <w:tc>
          <w:tcPr>
            <w:tcW w:w="1875" w:type="dxa"/>
            <w:vAlign w:val="center"/>
          </w:tcPr>
          <w:p w:rsidR="00A05970" w:rsidRPr="00276250" w:rsidRDefault="00A05970" w:rsidP="008572DB">
            <w:pPr>
              <w:shd w:val="clear" w:color="auto" w:fill="FFFFFF"/>
              <w:ind w:left="-108" w:right="-111"/>
              <w:jc w:val="center"/>
              <w:rPr>
                <w:b/>
                <w:color w:val="000000"/>
                <w:sz w:val="22"/>
                <w:szCs w:val="26"/>
              </w:rPr>
            </w:pPr>
            <w:r w:rsidRPr="00276250">
              <w:rPr>
                <w:b/>
                <w:color w:val="000000"/>
                <w:sz w:val="22"/>
                <w:szCs w:val="26"/>
              </w:rPr>
              <w:t>Периодичность</w:t>
            </w:r>
          </w:p>
        </w:tc>
        <w:tc>
          <w:tcPr>
            <w:tcW w:w="1822" w:type="dxa"/>
            <w:vAlign w:val="center"/>
          </w:tcPr>
          <w:p w:rsidR="00A05970" w:rsidRPr="00276250" w:rsidRDefault="00A05970" w:rsidP="008572DB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6"/>
              </w:rPr>
            </w:pPr>
            <w:r w:rsidRPr="00276250">
              <w:rPr>
                <w:b/>
                <w:color w:val="000000"/>
                <w:sz w:val="22"/>
                <w:szCs w:val="26"/>
              </w:rPr>
              <w:t>Примечания</w:t>
            </w:r>
          </w:p>
        </w:tc>
      </w:tr>
      <w:tr w:rsidR="00A05970" w:rsidRPr="00090A2D" w:rsidTr="00A05970">
        <w:trPr>
          <w:trHeight w:val="70"/>
          <w:jc w:val="center"/>
        </w:trPr>
        <w:tc>
          <w:tcPr>
            <w:tcW w:w="2113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b/>
                <w:color w:val="000000"/>
                <w:szCs w:val="20"/>
              </w:rPr>
              <w:t>Осмотр</w:t>
            </w:r>
          </w:p>
        </w:tc>
        <w:tc>
          <w:tcPr>
            <w:tcW w:w="3742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rFonts w:cs="Times New Roman"/>
                <w:color w:val="000000"/>
                <w:szCs w:val="20"/>
              </w:rPr>
              <w:t>Внешний осмотр</w:t>
            </w:r>
          </w:p>
        </w:tc>
        <w:tc>
          <w:tcPr>
            <w:tcW w:w="1875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090A2D" w:rsidTr="00A05970">
        <w:trPr>
          <w:trHeight w:val="70"/>
          <w:jc w:val="center"/>
        </w:trPr>
        <w:tc>
          <w:tcPr>
            <w:tcW w:w="2113" w:type="dxa"/>
            <w:vAlign w:val="center"/>
          </w:tcPr>
          <w:p w:rsidR="00A05970" w:rsidRPr="00090A2D" w:rsidRDefault="00A05970" w:rsidP="005378AF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b/>
                <w:color w:val="000000"/>
                <w:szCs w:val="20"/>
              </w:rPr>
              <w:t>Хроматографич</w:t>
            </w:r>
            <w:r w:rsidR="005378AF">
              <w:rPr>
                <w:b/>
                <w:color w:val="000000"/>
                <w:szCs w:val="20"/>
              </w:rPr>
              <w:t>еский</w:t>
            </w:r>
            <w:r w:rsidRPr="00090A2D">
              <w:rPr>
                <w:b/>
                <w:color w:val="000000"/>
                <w:szCs w:val="20"/>
              </w:rPr>
              <w:t xml:space="preserve"> анализ газов</w:t>
            </w:r>
          </w:p>
        </w:tc>
        <w:tc>
          <w:tcPr>
            <w:tcW w:w="3742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 w:val="22"/>
                <w:szCs w:val="26"/>
              </w:rPr>
            </w:pPr>
            <w:r w:rsidRPr="00090A2D">
              <w:rPr>
                <w:rFonts w:cs="Times New Roman"/>
                <w:color w:val="000000"/>
                <w:szCs w:val="20"/>
              </w:rPr>
              <w:t>Хроматографический анализ газов, растворенных в масле</w:t>
            </w:r>
          </w:p>
        </w:tc>
        <w:tc>
          <w:tcPr>
            <w:tcW w:w="1875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rFonts w:cs="Times New Roman"/>
                <w:color w:val="000000"/>
                <w:szCs w:val="20"/>
              </w:rPr>
              <w:t>после включения в течение суток</w:t>
            </w:r>
          </w:p>
        </w:tc>
        <w:tc>
          <w:tcPr>
            <w:tcW w:w="1822" w:type="dxa"/>
            <w:vAlign w:val="center"/>
          </w:tcPr>
          <w:p w:rsidR="00A05970" w:rsidRPr="00090A2D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090A2D">
              <w:rPr>
                <w:rFonts w:cs="Times New Roman"/>
                <w:color w:val="000000"/>
                <w:szCs w:val="20"/>
              </w:rPr>
              <w:t>проводится по решению технического руководителя</w:t>
            </w:r>
          </w:p>
        </w:tc>
      </w:tr>
      <w:tr w:rsidR="00A05970" w:rsidRPr="00090A2D" w:rsidTr="00A05970">
        <w:trPr>
          <w:trHeight w:val="70"/>
          <w:jc w:val="center"/>
        </w:trPr>
        <w:tc>
          <w:tcPr>
            <w:tcW w:w="2113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  <w:r w:rsidRPr="00A05970">
              <w:rPr>
                <w:b/>
                <w:color w:val="000000"/>
                <w:szCs w:val="20"/>
              </w:rPr>
              <w:t>Вид измерения, испытания, осмотра</w:t>
            </w:r>
          </w:p>
        </w:tc>
        <w:tc>
          <w:tcPr>
            <w:tcW w:w="374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A05970">
              <w:rPr>
                <w:rFonts w:cs="Times New Roman"/>
                <w:color w:val="000000"/>
                <w:szCs w:val="20"/>
              </w:rPr>
              <w:t>Наименование измерения, испытания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A05970">
              <w:rPr>
                <w:rFonts w:cs="Times New Roman"/>
                <w:color w:val="000000"/>
                <w:szCs w:val="20"/>
              </w:rPr>
              <w:t>Периодичность</w:t>
            </w:r>
          </w:p>
        </w:tc>
        <w:tc>
          <w:tcPr>
            <w:tcW w:w="182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A05970">
              <w:rPr>
                <w:rFonts w:cs="Times New Roman"/>
                <w:color w:val="000000"/>
                <w:szCs w:val="20"/>
              </w:rPr>
              <w:t>Примечания</w:t>
            </w:r>
          </w:p>
        </w:tc>
      </w:tr>
      <w:tr w:rsidR="00A05970" w:rsidRPr="007D7C3A" w:rsidTr="00A05970">
        <w:trPr>
          <w:trHeight w:val="70"/>
          <w:jc w:val="center"/>
        </w:trPr>
        <w:tc>
          <w:tcPr>
            <w:tcW w:w="2113" w:type="dxa"/>
            <w:vMerge w:val="restart"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  <w:r w:rsidRPr="007D7C3A">
              <w:rPr>
                <w:b/>
                <w:color w:val="000000"/>
                <w:szCs w:val="20"/>
              </w:rPr>
              <w:t>Физико-химические анализы масла</w:t>
            </w:r>
          </w:p>
        </w:tc>
        <w:tc>
          <w:tcPr>
            <w:tcW w:w="374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Измерение пробивного напряжения масла</w:t>
            </w:r>
          </w:p>
        </w:tc>
        <w:tc>
          <w:tcPr>
            <w:tcW w:w="1875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после заливки</w:t>
            </w:r>
          </w:p>
        </w:tc>
        <w:tc>
          <w:tcPr>
            <w:tcW w:w="182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7D7C3A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Измерение кислотного числа масла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после заливки</w:t>
            </w:r>
          </w:p>
        </w:tc>
        <w:tc>
          <w:tcPr>
            <w:tcW w:w="182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7D7C3A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Определение температуры вспышки в закрытом тигле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после заливки</w:t>
            </w:r>
          </w:p>
        </w:tc>
        <w:tc>
          <w:tcPr>
            <w:tcW w:w="182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7D7C3A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Определение тангенса угла диэлектрических потерь 90</w:t>
            </w:r>
            <w:r w:rsidRPr="00A05970">
              <w:rPr>
                <w:rFonts w:cs="Times New Roman"/>
                <w:color w:val="000000"/>
                <w:szCs w:val="20"/>
              </w:rPr>
              <w:t>о</w:t>
            </w:r>
            <w:r w:rsidRPr="007D7C3A">
              <w:rPr>
                <w:rFonts w:cs="Times New Roman"/>
                <w:color w:val="000000"/>
                <w:szCs w:val="20"/>
              </w:rPr>
              <w:t>С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после заливки</w:t>
            </w:r>
          </w:p>
        </w:tc>
        <w:tc>
          <w:tcPr>
            <w:tcW w:w="182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проводится в случае проведения регенерации масла</w:t>
            </w:r>
          </w:p>
        </w:tc>
      </w:tr>
      <w:tr w:rsidR="00A05970" w:rsidRPr="007D7C3A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Определение содержания присадки ИОНОЛ (АГИДОЛ)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после заливки</w:t>
            </w:r>
          </w:p>
        </w:tc>
        <w:tc>
          <w:tcPr>
            <w:tcW w:w="182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проводится в случае ведения в масло антиокислительной присадки</w:t>
            </w:r>
          </w:p>
        </w:tc>
      </w:tr>
      <w:tr w:rsidR="00A05970" w:rsidRPr="007D7C3A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Измерение пробивного напряжения масла из бака контактора РПН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после заливки</w:t>
            </w:r>
          </w:p>
        </w:tc>
        <w:tc>
          <w:tcPr>
            <w:tcW w:w="1822" w:type="dxa"/>
            <w:vAlign w:val="center"/>
          </w:tcPr>
          <w:p w:rsidR="00A05970" w:rsidRPr="007D7C3A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7D7C3A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2D2069" w:rsidTr="00A05970">
        <w:trPr>
          <w:trHeight w:val="70"/>
          <w:jc w:val="center"/>
        </w:trPr>
        <w:tc>
          <w:tcPr>
            <w:tcW w:w="2113" w:type="dxa"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  <w:r w:rsidRPr="002D2069">
              <w:rPr>
                <w:b/>
                <w:color w:val="000000"/>
                <w:szCs w:val="20"/>
              </w:rPr>
              <w:t>Высоковольтные испытания</w:t>
            </w:r>
          </w:p>
        </w:tc>
        <w:tc>
          <w:tcPr>
            <w:tcW w:w="3742" w:type="dxa"/>
            <w:vAlign w:val="center"/>
          </w:tcPr>
          <w:p w:rsidR="00A05970" w:rsidRPr="002D2069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2D2069">
              <w:rPr>
                <w:rFonts w:cs="Times New Roman"/>
                <w:color w:val="000000"/>
                <w:szCs w:val="20"/>
              </w:rPr>
              <w:t xml:space="preserve">Измерение </w:t>
            </w:r>
            <w:proofErr w:type="gramStart"/>
            <w:r w:rsidRPr="002D2069">
              <w:rPr>
                <w:rFonts w:cs="Times New Roman"/>
                <w:color w:val="000000"/>
                <w:szCs w:val="20"/>
              </w:rPr>
              <w:t>тангенса угла диэлектрических потерь изоляции обмоток</w:t>
            </w:r>
            <w:proofErr w:type="gramEnd"/>
          </w:p>
        </w:tc>
        <w:tc>
          <w:tcPr>
            <w:tcW w:w="1875" w:type="dxa"/>
            <w:vAlign w:val="center"/>
          </w:tcPr>
          <w:p w:rsidR="00A05970" w:rsidRPr="002D2069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2D2069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2D2069" w:rsidRDefault="00A05970" w:rsidP="008572DB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2D2069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 w:val="restart"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  <w:r w:rsidRPr="00E51ED4">
              <w:rPr>
                <w:b/>
                <w:color w:val="000000"/>
                <w:szCs w:val="20"/>
              </w:rPr>
              <w:t>Электрические испытания</w:t>
            </w: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Измерение потерь холостого хода</w:t>
            </w:r>
          </w:p>
        </w:tc>
        <w:tc>
          <w:tcPr>
            <w:tcW w:w="1875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 xml:space="preserve">проводится в случае выполнения работ по устранению дефектов </w:t>
            </w:r>
            <w:proofErr w:type="spellStart"/>
            <w:r w:rsidRPr="00E51ED4">
              <w:rPr>
                <w:rFonts w:cs="Times New Roman"/>
                <w:color w:val="000000"/>
                <w:szCs w:val="20"/>
              </w:rPr>
              <w:t>магнитопровода</w:t>
            </w:r>
            <w:proofErr w:type="spellEnd"/>
            <w:r w:rsidRPr="00E51ED4">
              <w:rPr>
                <w:rFonts w:cs="Times New Roman"/>
                <w:color w:val="000000"/>
                <w:szCs w:val="20"/>
              </w:rPr>
              <w:t xml:space="preserve"> </w:t>
            </w: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Измерение сопротивления изоляции обмоток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A05970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Измерение сопротивления обмоток постоянному току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проводится на всех положениях устройства РПН, ПБВ</w:t>
            </w: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Проверка коэффициента трансформации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 xml:space="preserve">Проверка группы соединения обмоток </w:t>
            </w:r>
          </w:p>
        </w:tc>
        <w:tc>
          <w:tcPr>
            <w:tcW w:w="1875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перед включением</w:t>
            </w:r>
          </w:p>
        </w:tc>
        <w:tc>
          <w:tcPr>
            <w:tcW w:w="1822" w:type="dxa"/>
            <w:vAlign w:val="center"/>
          </w:tcPr>
          <w:p w:rsidR="00A05970" w:rsidRPr="00A05970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A05970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 w:val="restart"/>
            <w:vAlign w:val="center"/>
          </w:tcPr>
          <w:p w:rsidR="00A05970" w:rsidRPr="00A05970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  <w:r w:rsidRPr="00823E09">
              <w:rPr>
                <w:b/>
                <w:color w:val="000000"/>
                <w:szCs w:val="20"/>
              </w:rPr>
              <w:t>Тепловизионный контроль</w:t>
            </w: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Измерение температуры контактных соединений</w:t>
            </w:r>
          </w:p>
        </w:tc>
        <w:tc>
          <w:tcPr>
            <w:tcW w:w="1875" w:type="dxa"/>
            <w:vMerge w:val="restart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через 48 часов после включения</w:t>
            </w:r>
          </w:p>
        </w:tc>
        <w:tc>
          <w:tcPr>
            <w:tcW w:w="1822" w:type="dxa"/>
            <w:vMerge w:val="restart"/>
            <w:vAlign w:val="center"/>
          </w:tcPr>
          <w:p w:rsidR="00A05970" w:rsidRPr="00E51ED4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  <w:r w:rsidRPr="00E51ED4">
              <w:rPr>
                <w:rFonts w:cs="Times New Roman"/>
                <w:color w:val="000000"/>
                <w:szCs w:val="20"/>
              </w:rPr>
              <w:t>-</w:t>
            </w:r>
          </w:p>
        </w:tc>
      </w:tr>
      <w:tr w:rsidR="00A05970" w:rsidRPr="00E51ED4" w:rsidTr="00A05970">
        <w:trPr>
          <w:trHeight w:val="70"/>
          <w:jc w:val="center"/>
        </w:trPr>
        <w:tc>
          <w:tcPr>
            <w:tcW w:w="2113" w:type="dxa"/>
            <w:vMerge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3742" w:type="dxa"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39" w:right="-76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Измерение температуры поверхности (зон аномальных нагревов)</w:t>
            </w:r>
          </w:p>
        </w:tc>
        <w:tc>
          <w:tcPr>
            <w:tcW w:w="1875" w:type="dxa"/>
            <w:vMerge/>
            <w:vAlign w:val="center"/>
          </w:tcPr>
          <w:p w:rsidR="00A05970" w:rsidRPr="00E51ED4" w:rsidRDefault="00A05970" w:rsidP="008572DB">
            <w:pPr>
              <w:shd w:val="clear" w:color="auto" w:fill="FFFFFF"/>
              <w:spacing w:before="0"/>
              <w:ind w:left="-108" w:right="-111"/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A05970" w:rsidRPr="00E51ED4" w:rsidRDefault="00A05970" w:rsidP="00A05970">
            <w:pPr>
              <w:shd w:val="clear" w:color="auto" w:fill="FFFFFF"/>
              <w:spacing w:before="0"/>
              <w:ind w:left="-80" w:right="-70" w:firstLine="11"/>
              <w:jc w:val="center"/>
              <w:rPr>
                <w:rFonts w:cs="Times New Roman"/>
                <w:color w:val="000000"/>
                <w:szCs w:val="20"/>
              </w:rPr>
            </w:pPr>
          </w:p>
        </w:tc>
      </w:tr>
    </w:tbl>
    <w:p w:rsidR="008A6764" w:rsidRDefault="008A6764">
      <w:pPr>
        <w:widowControl/>
        <w:autoSpaceDE/>
        <w:autoSpaceDN/>
        <w:adjustRightInd/>
        <w:spacing w:before="0" w:after="200" w:line="276" w:lineRule="auto"/>
        <w:rPr>
          <w:color w:val="000000" w:themeColor="text1"/>
          <w:sz w:val="26"/>
          <w:szCs w:val="26"/>
        </w:rPr>
      </w:pPr>
    </w:p>
    <w:sectPr w:rsidR="008A6764" w:rsidSect="009D3C1D">
      <w:headerReference w:type="default" r:id="rId8"/>
      <w:pgSz w:w="11906" w:h="16838"/>
      <w:pgMar w:top="851" w:right="850" w:bottom="709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F7" w:rsidRDefault="001F08F7" w:rsidP="009D3C1D">
      <w:pPr>
        <w:spacing w:before="0"/>
      </w:pPr>
      <w:r>
        <w:separator/>
      </w:r>
    </w:p>
  </w:endnote>
  <w:endnote w:type="continuationSeparator" w:id="0">
    <w:p w:rsidR="001F08F7" w:rsidRDefault="001F08F7" w:rsidP="009D3C1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F7" w:rsidRDefault="001F08F7" w:rsidP="009D3C1D">
      <w:pPr>
        <w:spacing w:before="0"/>
      </w:pPr>
      <w:r>
        <w:separator/>
      </w:r>
    </w:p>
  </w:footnote>
  <w:footnote w:type="continuationSeparator" w:id="0">
    <w:p w:rsidR="001F08F7" w:rsidRDefault="001F08F7" w:rsidP="009D3C1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90637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3C1D" w:rsidRPr="009D3C1D" w:rsidRDefault="009D3C1D">
        <w:pPr>
          <w:pStyle w:val="a6"/>
          <w:jc w:val="center"/>
          <w:rPr>
            <w:sz w:val="24"/>
            <w:szCs w:val="24"/>
          </w:rPr>
        </w:pPr>
        <w:r w:rsidRPr="009D3C1D">
          <w:rPr>
            <w:sz w:val="24"/>
            <w:szCs w:val="24"/>
          </w:rPr>
          <w:fldChar w:fldCharType="begin"/>
        </w:r>
        <w:r w:rsidRPr="009D3C1D">
          <w:rPr>
            <w:sz w:val="24"/>
            <w:szCs w:val="24"/>
          </w:rPr>
          <w:instrText>PAGE   \* MERGEFORMAT</w:instrText>
        </w:r>
        <w:r w:rsidRPr="009D3C1D">
          <w:rPr>
            <w:sz w:val="24"/>
            <w:szCs w:val="24"/>
          </w:rPr>
          <w:fldChar w:fldCharType="separate"/>
        </w:r>
        <w:r w:rsidR="00697472">
          <w:rPr>
            <w:noProof/>
            <w:sz w:val="24"/>
            <w:szCs w:val="24"/>
          </w:rPr>
          <w:t>2</w:t>
        </w:r>
        <w:r w:rsidRPr="009D3C1D">
          <w:rPr>
            <w:sz w:val="24"/>
            <w:szCs w:val="24"/>
          </w:rPr>
          <w:fldChar w:fldCharType="end"/>
        </w:r>
      </w:p>
    </w:sdtContent>
  </w:sdt>
  <w:p w:rsidR="009D3C1D" w:rsidRDefault="009D3C1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F649F"/>
    <w:multiLevelType w:val="multilevel"/>
    <w:tmpl w:val="29E0FBB8"/>
    <w:lvl w:ilvl="0">
      <w:start w:val="1"/>
      <w:numFmt w:val="decimal"/>
      <w:pStyle w:val="1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E49"/>
    <w:rsid w:val="00012C31"/>
    <w:rsid w:val="000805BF"/>
    <w:rsid w:val="00084E29"/>
    <w:rsid w:val="000E57E7"/>
    <w:rsid w:val="001C4E49"/>
    <w:rsid w:val="001F08F7"/>
    <w:rsid w:val="002B4455"/>
    <w:rsid w:val="00346FB7"/>
    <w:rsid w:val="00373DEE"/>
    <w:rsid w:val="003A4D5C"/>
    <w:rsid w:val="003A64B6"/>
    <w:rsid w:val="0044615B"/>
    <w:rsid w:val="004472E6"/>
    <w:rsid w:val="005378AF"/>
    <w:rsid w:val="005E0073"/>
    <w:rsid w:val="00680A6A"/>
    <w:rsid w:val="00691843"/>
    <w:rsid w:val="00697472"/>
    <w:rsid w:val="00765A4E"/>
    <w:rsid w:val="00801F27"/>
    <w:rsid w:val="008A5BBC"/>
    <w:rsid w:val="008A6764"/>
    <w:rsid w:val="0099734E"/>
    <w:rsid w:val="009D3C1D"/>
    <w:rsid w:val="00A05970"/>
    <w:rsid w:val="00A4781E"/>
    <w:rsid w:val="00AC2D8D"/>
    <w:rsid w:val="00AF15B1"/>
    <w:rsid w:val="00B2245E"/>
    <w:rsid w:val="00BE0645"/>
    <w:rsid w:val="00CB6DDF"/>
    <w:rsid w:val="00CE2BE4"/>
    <w:rsid w:val="00CF4F67"/>
    <w:rsid w:val="00D653F8"/>
    <w:rsid w:val="00DC1668"/>
    <w:rsid w:val="00DD53B6"/>
    <w:rsid w:val="00E20411"/>
    <w:rsid w:val="00E2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49"/>
    <w:pPr>
      <w:widowControl w:val="0"/>
      <w:autoSpaceDE w:val="0"/>
      <w:autoSpaceDN w:val="0"/>
      <w:adjustRightInd w:val="0"/>
      <w:spacing w:before="20" w:after="0" w:line="240" w:lineRule="auto"/>
    </w:pPr>
    <w:rPr>
      <w:rFonts w:ascii="Times New Roman" w:eastAsia="Times New Roman" w:hAnsi="Times New Roman" w:cs="Arial"/>
      <w:sz w:val="20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E49"/>
    <w:pPr>
      <w:ind w:left="720"/>
      <w:contextualSpacing/>
    </w:pPr>
  </w:style>
  <w:style w:type="paragraph" w:customStyle="1" w:styleId="1">
    <w:name w:val="Стиль1"/>
    <w:basedOn w:val="a"/>
    <w:rsid w:val="001C4E49"/>
    <w:pPr>
      <w:numPr>
        <w:numId w:val="1"/>
      </w:numPr>
      <w:shd w:val="clear" w:color="auto" w:fill="FFFFFF"/>
      <w:tabs>
        <w:tab w:val="left" w:pos="993"/>
      </w:tabs>
    </w:pPr>
    <w:rPr>
      <w:b/>
      <w:bCs/>
      <w:color w:val="FF0000"/>
      <w:sz w:val="26"/>
      <w:szCs w:val="26"/>
    </w:rPr>
  </w:style>
  <w:style w:type="paragraph" w:customStyle="1" w:styleId="a4">
    <w:name w:val="Мой стиль"/>
    <w:basedOn w:val="a"/>
    <w:link w:val="a5"/>
    <w:autoRedefine/>
    <w:qFormat/>
    <w:rsid w:val="00801F27"/>
    <w:pPr>
      <w:numPr>
        <w:ilvl w:val="2"/>
      </w:numPr>
      <w:shd w:val="clear" w:color="auto" w:fill="FFFFFF"/>
      <w:spacing w:before="0" w:line="276" w:lineRule="auto"/>
      <w:jc w:val="center"/>
    </w:pPr>
    <w:rPr>
      <w:b/>
      <w:color w:val="000000" w:themeColor="text1"/>
      <w:sz w:val="26"/>
      <w:szCs w:val="26"/>
    </w:rPr>
  </w:style>
  <w:style w:type="character" w:customStyle="1" w:styleId="a5">
    <w:name w:val="Мой стиль Знак"/>
    <w:basedOn w:val="a0"/>
    <w:link w:val="a4"/>
    <w:rsid w:val="00801F27"/>
    <w:rPr>
      <w:rFonts w:ascii="Times New Roman" w:eastAsia="Times New Roman" w:hAnsi="Times New Roman" w:cs="Arial"/>
      <w:b/>
      <w:color w:val="000000" w:themeColor="text1"/>
      <w:sz w:val="26"/>
      <w:szCs w:val="26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unhideWhenUsed/>
    <w:rsid w:val="009D3C1D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9D3C1D"/>
    <w:rPr>
      <w:rFonts w:ascii="Times New Roman" w:eastAsia="Times New Roman" w:hAnsi="Times New Roman" w:cs="Arial"/>
      <w:sz w:val="20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D3C1D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9D3C1D"/>
    <w:rPr>
      <w:rFonts w:ascii="Times New Roman" w:eastAsia="Times New Roman" w:hAnsi="Times New Roman" w:cs="Arial"/>
      <w:sz w:val="20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</dc:creator>
  <cp:keywords/>
  <dc:description/>
  <cp:lastModifiedBy>Голубков В.И.</cp:lastModifiedBy>
  <cp:revision>30</cp:revision>
  <dcterms:created xsi:type="dcterms:W3CDTF">2012-10-12T06:30:00Z</dcterms:created>
  <dcterms:modified xsi:type="dcterms:W3CDTF">2012-11-01T07:16:00Z</dcterms:modified>
</cp:coreProperties>
</file>